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797" w:rsidRPr="00A21210" w:rsidRDefault="00A55797" w:rsidP="00A55797">
      <w:pPr>
        <w:rPr>
          <w:rFonts w:ascii="Calibri" w:hAnsi="Calibri" w:cs="Arial"/>
          <w:b/>
          <w:sz w:val="22"/>
          <w:szCs w:val="22"/>
        </w:rPr>
      </w:pPr>
      <w:r w:rsidRPr="00A21210">
        <w:rPr>
          <w:rFonts w:ascii="Calibri" w:hAnsi="Calibri" w:cs="Arial"/>
          <w:b/>
          <w:sz w:val="22"/>
          <w:szCs w:val="22"/>
        </w:rPr>
        <w:t xml:space="preserve">FRANCESCO BRANCA </w:t>
      </w:r>
    </w:p>
    <w:p w:rsidR="00A55797" w:rsidRPr="00A21210" w:rsidRDefault="00A55797" w:rsidP="00A55797">
      <w:pPr>
        <w:rPr>
          <w:rFonts w:ascii="Calibri" w:hAnsi="Calibri" w:cs="Arial"/>
          <w:b/>
          <w:sz w:val="22"/>
          <w:szCs w:val="22"/>
        </w:rPr>
      </w:pPr>
      <w:r w:rsidRPr="00A21210">
        <w:rPr>
          <w:rFonts w:ascii="Calibri" w:hAnsi="Calibri" w:cs="Arial"/>
          <w:b/>
          <w:sz w:val="22"/>
          <w:szCs w:val="22"/>
        </w:rPr>
        <w:t>CV</w:t>
      </w:r>
    </w:p>
    <w:p w:rsidR="00A55797" w:rsidRPr="00A21210" w:rsidRDefault="00A55797" w:rsidP="00A55797">
      <w:pPr>
        <w:rPr>
          <w:rFonts w:ascii="Calibri" w:hAnsi="Calibri" w:cs="Arial"/>
          <w:sz w:val="22"/>
          <w:szCs w:val="22"/>
        </w:rPr>
      </w:pPr>
    </w:p>
    <w:p w:rsidR="00A55797" w:rsidRPr="00A21210" w:rsidRDefault="00A55797" w:rsidP="00A55797">
      <w:pPr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Repubblica e Cantone Ticino</w:t>
      </w:r>
    </w:p>
    <w:p w:rsidR="00A55797" w:rsidRPr="00A21210" w:rsidRDefault="00A55797" w:rsidP="00A55797">
      <w:pPr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Dipartimento della sanità e della socialità</w:t>
      </w:r>
    </w:p>
    <w:p w:rsidR="00A55797" w:rsidRPr="00A21210" w:rsidRDefault="00A55797" w:rsidP="00A55797">
      <w:pPr>
        <w:rPr>
          <w:rFonts w:ascii="Calibri" w:hAnsi="Calibri" w:cs="Arial"/>
          <w:b/>
          <w:sz w:val="22"/>
          <w:szCs w:val="22"/>
        </w:rPr>
      </w:pPr>
      <w:r w:rsidRPr="00A21210">
        <w:rPr>
          <w:rFonts w:ascii="Calibri" w:hAnsi="Calibri" w:cs="Arial"/>
          <w:b/>
          <w:bCs/>
          <w:sz w:val="22"/>
          <w:szCs w:val="22"/>
        </w:rPr>
        <w:t>Ufficio degli anziani e delle cure a domicilio</w:t>
      </w:r>
    </w:p>
    <w:p w:rsidR="00A55797" w:rsidRPr="00A21210" w:rsidRDefault="00A55797" w:rsidP="00A55797">
      <w:pPr>
        <w:rPr>
          <w:rFonts w:ascii="Calibri" w:hAnsi="Calibri" w:cs="Arial"/>
          <w:b/>
          <w:i/>
          <w:sz w:val="22"/>
          <w:szCs w:val="22"/>
        </w:rPr>
      </w:pPr>
      <w:r w:rsidRPr="00A21210">
        <w:rPr>
          <w:rFonts w:ascii="Calibri" w:hAnsi="Calibri" w:cs="Arial"/>
          <w:b/>
          <w:i/>
          <w:sz w:val="22"/>
          <w:szCs w:val="22"/>
        </w:rPr>
        <w:t>Dr. Francesco Branca</w:t>
      </w:r>
    </w:p>
    <w:p w:rsidR="00A55797" w:rsidRPr="00A21210" w:rsidRDefault="00A55797" w:rsidP="00A55797">
      <w:pPr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Capoufficio</w:t>
      </w:r>
    </w:p>
    <w:p w:rsidR="00A55797" w:rsidRPr="00A21210" w:rsidRDefault="00A55797" w:rsidP="00A55797">
      <w:pPr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Viale Officina 6</w:t>
      </w:r>
    </w:p>
    <w:p w:rsidR="00A55797" w:rsidRPr="00A21210" w:rsidRDefault="00A55797" w:rsidP="00A55797">
      <w:pPr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6500 Bellinzona</w:t>
      </w:r>
    </w:p>
    <w:p w:rsidR="00A55797" w:rsidRPr="00A21210" w:rsidRDefault="00A55797" w:rsidP="00A55797">
      <w:pPr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tel.       +41 91 814 70 44 </w:t>
      </w:r>
    </w:p>
    <w:p w:rsidR="00A55797" w:rsidRPr="00A21210" w:rsidRDefault="00A55797" w:rsidP="00A55797">
      <w:pPr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e-mail   </w:t>
      </w:r>
      <w:hyperlink r:id="rId7" w:tooltip="blocked::mailto:francesco.branca@ti.ch" w:history="1">
        <w:r w:rsidRPr="00A21210">
          <w:rPr>
            <w:rStyle w:val="Collegamentoipertestuale"/>
            <w:rFonts w:ascii="Calibri" w:hAnsi="Calibri" w:cs="Arial"/>
            <w:color w:val="0000FF"/>
            <w:sz w:val="22"/>
            <w:szCs w:val="22"/>
          </w:rPr>
          <w:t>francesco.branca@ti.ch</w:t>
        </w:r>
      </w:hyperlink>
      <w:r w:rsidRPr="00A21210">
        <w:rPr>
          <w:rFonts w:ascii="Calibri" w:hAnsi="Calibri" w:cs="Arial"/>
          <w:sz w:val="22"/>
          <w:szCs w:val="22"/>
        </w:rPr>
        <w:t xml:space="preserve"> </w:t>
      </w:r>
    </w:p>
    <w:p w:rsidR="00A55797" w:rsidRPr="00A21210" w:rsidRDefault="00A55797" w:rsidP="00A55797">
      <w:pPr>
        <w:jc w:val="both"/>
        <w:rPr>
          <w:rFonts w:ascii="Calibri" w:hAnsi="Calibri" w:cs="Arial"/>
          <w:sz w:val="22"/>
          <w:szCs w:val="22"/>
        </w:rPr>
      </w:pPr>
    </w:p>
    <w:p w:rsidR="00A55797" w:rsidRPr="00A21210" w:rsidRDefault="00A55797" w:rsidP="00A55797">
      <w:pPr>
        <w:jc w:val="both"/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br/>
      </w:r>
    </w:p>
    <w:p w:rsidR="00A55797" w:rsidRPr="00A21210" w:rsidRDefault="00A55797" w:rsidP="00A55797">
      <w:pPr>
        <w:jc w:val="both"/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Dopo aver frequentato il Corso di laurea in Scienze economiche e bancarie presso l’Università Cattolica del Sacro Cuore di Milano e il Corso sul 2°pilasto – aspetti giuridici ed economici presso l’Università di Zurigo, ha ottenuto il titolo di Dottore in Scienze economiche e bancarie con un lavoro su “I fondi pensione aziendali in Svizzera: aspetti micro- e macro-economici”.</w:t>
      </w:r>
    </w:p>
    <w:p w:rsidR="00A55797" w:rsidRPr="00A21210" w:rsidRDefault="00A55797" w:rsidP="00A55797">
      <w:pPr>
        <w:jc w:val="both"/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Ha poi conseguito il titolo di Master in Economia e Gestione Sanitaria e socio-sanitaria (MEGS) presso l’Università della Svizzera italiana.</w:t>
      </w:r>
    </w:p>
    <w:p w:rsidR="00A55797" w:rsidRPr="00A21210" w:rsidRDefault="00A55797" w:rsidP="00A55797">
      <w:pPr>
        <w:jc w:val="both"/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Dal 1986 al 2001 ha lavorato, prima a Zurigo e poi in Ticino, nel campo della previdenza aziendale (2° pilastro), occupandosi di aspetti assicurativi, matematico-attuariali e legali.</w:t>
      </w:r>
    </w:p>
    <w:p w:rsidR="00A55797" w:rsidRPr="00A21210" w:rsidRDefault="00A55797" w:rsidP="00A55797">
      <w:pPr>
        <w:jc w:val="both"/>
        <w:rPr>
          <w:rFonts w:ascii="Calibri" w:hAnsi="Calibri" w:cs="Arial"/>
          <w:sz w:val="22"/>
          <w:szCs w:val="22"/>
        </w:rPr>
      </w:pPr>
      <w:bookmarkStart w:id="0" w:name="_GoBack"/>
      <w:bookmarkEnd w:id="0"/>
      <w:r w:rsidRPr="00A21210">
        <w:rPr>
          <w:rFonts w:ascii="Calibri" w:hAnsi="Calibri" w:cs="Arial"/>
          <w:sz w:val="22"/>
          <w:szCs w:val="22"/>
        </w:rPr>
        <w:t>Dal 1° gennaio 2002 è alle dipendenze dell’Amministrazione del Cantone Ticino.</w:t>
      </w:r>
    </w:p>
    <w:p w:rsidR="00A55797" w:rsidRPr="00A21210" w:rsidRDefault="00A55797" w:rsidP="00A55797">
      <w:pPr>
        <w:jc w:val="both"/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Nel quadriennio 2002-2005 ha diretto il Progetto contratti di prestazione presso il Dipartimento sanità e socialità (DSS), che ha condotto all’introduzione del nuovo sistema di finanziamento basato sui contratti di prestazione in tutto il settore socio-sanitario cantonale a partire dal 1° gennaio 2006.</w:t>
      </w:r>
    </w:p>
    <w:p w:rsidR="00A55797" w:rsidRPr="00A21210" w:rsidRDefault="00A55797" w:rsidP="00A55797">
      <w:pPr>
        <w:jc w:val="both"/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 xml:space="preserve">Dal 2006 al 2009 ha assunto la funzione di aggiunto caposezione presso la Sezione del sostegno a enti e attività sociali del DSS. Durante questo periodo ha in particolare curato l’adeguamento della normativa cantonale alla legislazione federale concernente il nuovo ordinamento del finanziamento delle cure. </w:t>
      </w:r>
    </w:p>
    <w:p w:rsidR="00A55797" w:rsidRPr="00A21210" w:rsidRDefault="00A55797" w:rsidP="00A55797">
      <w:pPr>
        <w:jc w:val="both"/>
        <w:rPr>
          <w:rFonts w:ascii="Calibri" w:hAnsi="Calibri" w:cs="Arial"/>
          <w:sz w:val="22"/>
          <w:szCs w:val="22"/>
        </w:rPr>
      </w:pPr>
      <w:r w:rsidRPr="00A21210">
        <w:rPr>
          <w:rFonts w:ascii="Calibri" w:hAnsi="Calibri" w:cs="Arial"/>
          <w:sz w:val="22"/>
          <w:szCs w:val="22"/>
        </w:rPr>
        <w:t>Dal 1° gennaio 2010 dirige l’Ufficio degli anziani e delle cure a domicilio (UACD) del Cantone ed è quindi responsabile del finanziamento, del controllo e promozione della qualità del settore degli istituti per anziani e dei servizi e prestazioni del settore domiciliare. In questa funzione partecipa alla definizione della pianificazione sociosanitaria e sanitaria e, più in generale, all’elaborazione delle strategie cantonali nelle materie connesse con i due settori di competenza dell’UACD. Ha fatto e fa parte di diversi gruppo di lavoro istituiti dal Consiglio di Stato; tra questi il gruppo di lavoro per la definizione e l’implementare di della strategia cantonale sulle cure palliative e quello incaricato di definire la strategia e un piano d’azione cantonale sulle demenze.</w:t>
      </w:r>
    </w:p>
    <w:p w:rsidR="0047767F" w:rsidRPr="00A21210" w:rsidRDefault="0047767F" w:rsidP="00A55797">
      <w:pPr>
        <w:rPr>
          <w:rFonts w:ascii="Calibri" w:hAnsi="Calibri"/>
          <w:sz w:val="22"/>
          <w:szCs w:val="22"/>
        </w:rPr>
      </w:pPr>
    </w:p>
    <w:sectPr w:rsidR="0047767F" w:rsidRPr="00A21210" w:rsidSect="00477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134" w:bottom="1134" w:left="1134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A84" w:rsidRDefault="000D3A84" w:rsidP="0047767F">
      <w:r>
        <w:separator/>
      </w:r>
    </w:p>
  </w:endnote>
  <w:endnote w:type="continuationSeparator" w:id="0">
    <w:p w:rsidR="000D3A84" w:rsidRDefault="000D3A84" w:rsidP="0047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Pidipagina"/>
    </w:pPr>
    <w:r w:rsidRPr="0047767F">
      <w:rPr>
        <w:rFonts w:ascii="Trebuchet MS" w:hAnsi="Trebuchet MS"/>
        <w:b/>
        <w:noProof/>
        <w:color w:val="01768A"/>
        <w:spacing w:val="2"/>
        <w:sz w:val="13"/>
        <w:szCs w:val="15"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7E6BD9" wp14:editId="2FFC532D">
              <wp:simplePos x="0" y="0"/>
              <wp:positionH relativeFrom="margin">
                <wp:align>center</wp:align>
              </wp:positionH>
              <wp:positionV relativeFrom="paragraph">
                <wp:posOffset>180340</wp:posOffset>
              </wp:positionV>
              <wp:extent cx="6660000" cy="0"/>
              <wp:effectExtent l="0" t="0" r="26670" b="19050"/>
              <wp:wrapNone/>
              <wp:docPr id="47" name="Connettore 2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EAAA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9632A8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47" o:spid="_x0000_s1026" type="#_x0000_t32" style="position:absolute;margin-left:0;margin-top:14.2pt;width:524.4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" strokecolor="#aeaaaa">
              <w10:wrap anchorx="margin"/>
            </v:shape>
          </w:pict>
        </mc:Fallback>
      </mc:AlternateContent>
    </w:r>
  </w:p>
  <w:p w:rsidR="0047767F" w:rsidRDefault="0047767F">
    <w:pPr>
      <w:pStyle w:val="Pidipagina"/>
    </w:pPr>
  </w:p>
  <w:p w:rsidR="0047767F" w:rsidRDefault="0047767F">
    <w:pPr>
      <w:pStyle w:val="Pidipagina"/>
    </w:pPr>
  </w:p>
  <w:p w:rsidR="0047767F" w:rsidRDefault="0047767F">
    <w:pPr>
      <w:pStyle w:val="Pidipagina"/>
    </w:pPr>
  </w:p>
  <w:p w:rsidR="0047767F" w:rsidRDefault="0047767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Pr="0047767F" w:rsidRDefault="0047767F" w:rsidP="0047767F">
    <w:pPr>
      <w:pStyle w:val="Pidipagina"/>
      <w:spacing w:before="4"/>
      <w:ind w:left="-4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A84" w:rsidRDefault="000D3A84" w:rsidP="0047767F">
      <w:r>
        <w:separator/>
      </w:r>
    </w:p>
  </w:footnote>
  <w:footnote w:type="continuationSeparator" w:id="0">
    <w:p w:rsidR="000D3A84" w:rsidRDefault="000D3A84" w:rsidP="00477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4384" behindDoc="0" locked="1" layoutInCell="1" allowOverlap="1" wp14:anchorId="6A82AF2B" wp14:editId="3286E1E8">
          <wp:simplePos x="0" y="0"/>
          <wp:positionH relativeFrom="column">
            <wp:posOffset>-180340</wp:posOffset>
          </wp:positionH>
          <wp:positionV relativeFrom="page">
            <wp:posOffset>431800</wp:posOffset>
          </wp:positionV>
          <wp:extent cx="1087200" cy="504000"/>
          <wp:effectExtent l="0" t="0" r="0" b="0"/>
          <wp:wrapNone/>
          <wp:docPr id="48" name="Immagine 48" descr="FSR_esec_vert_digi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SR_esec_vert_digi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column">
            <wp:posOffset>-180340</wp:posOffset>
          </wp:positionH>
          <wp:positionV relativeFrom="page">
            <wp:posOffset>431800</wp:posOffset>
          </wp:positionV>
          <wp:extent cx="1087200" cy="504000"/>
          <wp:effectExtent l="0" t="0" r="0" b="0"/>
          <wp:wrapNone/>
          <wp:docPr id="45" name="Immagine 45" descr="FSR_esec_vert_digi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SR_esec_vert_digi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67F"/>
    <w:rsid w:val="000D3A84"/>
    <w:rsid w:val="0012421B"/>
    <w:rsid w:val="00125901"/>
    <w:rsid w:val="00150EFC"/>
    <w:rsid w:val="00191B91"/>
    <w:rsid w:val="004428F0"/>
    <w:rsid w:val="0047767F"/>
    <w:rsid w:val="00747D21"/>
    <w:rsid w:val="0081068F"/>
    <w:rsid w:val="009A4A70"/>
    <w:rsid w:val="00A21210"/>
    <w:rsid w:val="00A55797"/>
    <w:rsid w:val="00FC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CD08AFAF-A1C4-46E4-A2A9-91B5FDF8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A55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CH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7767F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767F"/>
  </w:style>
  <w:style w:type="paragraph" w:styleId="Pidipagina">
    <w:name w:val="footer"/>
    <w:basedOn w:val="Normale"/>
    <w:link w:val="PidipaginaCarattere"/>
    <w:uiPriority w:val="99"/>
    <w:unhideWhenUsed/>
    <w:rsid w:val="0047767F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767F"/>
  </w:style>
  <w:style w:type="character" w:styleId="Collegamentoipertestuale">
    <w:name w:val="Hyperlink"/>
    <w:uiPriority w:val="99"/>
    <w:unhideWhenUsed/>
    <w:rsid w:val="004776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francesco.branca@ti.ch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EEFD0-6AB9-4046-8EAB-B9DA6515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Iorio</dc:creator>
  <cp:keywords/>
  <dc:description/>
  <cp:lastModifiedBy>Vespasiano Restante</cp:lastModifiedBy>
  <cp:revision>5</cp:revision>
  <dcterms:created xsi:type="dcterms:W3CDTF">2016-11-04T12:48:00Z</dcterms:created>
  <dcterms:modified xsi:type="dcterms:W3CDTF">2016-11-09T12:30:00Z</dcterms:modified>
</cp:coreProperties>
</file>